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C6C58" w14:textId="122EE291" w:rsidR="00C705F5" w:rsidRDefault="00C705F5" w:rsidP="00C705F5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 xml:space="preserve"> </w:t>
      </w:r>
      <w:proofErr w:type="gramStart"/>
      <w:r w:rsidRPr="00C705F5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C705F5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C705F5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</w:t>
      </w:r>
      <w:r w:rsidRPr="00C705F5">
        <w:rPr>
          <w:rFonts w:ascii="Arial" w:eastAsia="SimHei" w:hAnsi="Arial" w:cs="Arial"/>
          <w:b/>
          <w:bCs/>
          <w:sz w:val="24"/>
          <w:szCs w:val="24"/>
          <w:lang w:eastAsia="zh-CN"/>
        </w:rPr>
        <w:t>的可持续</w:t>
      </w:r>
      <w:r w:rsidRPr="00C705F5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C705F5">
        <w:rPr>
          <w:rFonts w:ascii="Arial" w:eastAsia="SimHei" w:hAnsi="Arial" w:cs="Arial"/>
          <w:b/>
          <w:bCs/>
          <w:sz w:val="24"/>
          <w:szCs w:val="24"/>
          <w:lang w:eastAsia="zh-CN"/>
        </w:rPr>
        <w:t>材料优化车载储物托盘设计与空间管理</w:t>
      </w:r>
    </w:p>
    <w:p w14:paraId="15BA2486" w14:textId="77777777" w:rsidR="00C705F5" w:rsidRPr="004E002F" w:rsidRDefault="00C705F5" w:rsidP="00C705F5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10"/>
          <w:szCs w:val="10"/>
          <w:lang w:eastAsia="zh-CN"/>
        </w:rPr>
      </w:pPr>
    </w:p>
    <w:p w14:paraId="1F944A71" w14:textId="5A342F8A" w:rsidR="00865818" w:rsidRDefault="00865818" w:rsidP="00865818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</w:pPr>
      <w:r w:rsidRPr="00865818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“去繁即简”正成为现代生活的新风尚。对于车主来说，整理车内杂物不仅能提升驾乘体验，更是打造</w:t>
      </w:r>
      <w:proofErr w:type="gramStart"/>
      <w:r w:rsidRPr="00865818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专属私密</w:t>
      </w:r>
      <w:proofErr w:type="gramEnd"/>
      <w:r w:rsidRPr="00865818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车内空间的重要一步。为了实现高效收纳，</w:t>
      </w:r>
      <w:proofErr w:type="gramStart"/>
      <w:r w:rsidRPr="00865818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便携且兼具</w:t>
      </w:r>
      <w:proofErr w:type="gramEnd"/>
      <w:r w:rsidRPr="00865818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美感的储物托盘成为理想选择。无论是手机、钥匙、硬币，还是零食和小工具，各类物品都能井然有序地摆放，令车内空间更加整洁，取用更加便捷。尤其值得关注的是，</w:t>
      </w:r>
      <w:r w:rsidR="003D1ED7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制造商</w:t>
      </w:r>
      <w:r w:rsidRPr="00865818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采用高性能且环保</w:t>
      </w:r>
      <w:r w:rsidR="003D1ED7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的</w:t>
      </w:r>
      <w:r w:rsidRPr="00865818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材料制成的储物托盘，不仅兼顾耐用性与设计感，更符合汽车内饰对可持续材料日益增长的需求，助力</w:t>
      </w:r>
      <w:r w:rsidR="00506C4B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实现</w:t>
      </w:r>
      <w:r w:rsidRPr="00865818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绿色座舱</w:t>
      </w:r>
      <w:r w:rsidR="00506C4B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的</w:t>
      </w:r>
      <w:r w:rsidRPr="00865818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理念。</w:t>
      </w:r>
    </w:p>
    <w:p w14:paraId="7A3190B8" w14:textId="4EF37857" w:rsidR="00195B32" w:rsidRDefault="004E002F" w:rsidP="00865818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作为全球知名的热塑性弹性体（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）制造商，</w:t>
      </w:r>
      <w:proofErr w:type="gramStart"/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775050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FE653A" w:rsidRPr="00775050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提供通过</w:t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775050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instrText>HYPERLINK "https://www.kraiburg-tpe.cn/zh-hans/%E5%85%A8%E7%90%83%E5%9B%9E%E6%94%B6%E6%A0%87%E5%87%86-GRS-%E8%AE%A4%E8%AF%81"</w:instrText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775050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全球回收标准（</w:t>
      </w:r>
      <w:r w:rsidRPr="00775050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GRS</w:t>
      </w:r>
      <w:r w:rsidRPr="00775050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）认证</w:t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end"/>
      </w:r>
      <w:r w:rsidR="00506C4B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且适合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汽车内饰</w:t>
      </w:r>
      <w:r w:rsidR="00506C4B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材料。</w:t>
      </w:r>
      <w:r w:rsidR="000539EE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该</w:t>
      </w:r>
      <w:r w:rsidR="00107951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化合物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含有大量消费后回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收成分（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PCR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），</w:t>
      </w:r>
      <w:r w:rsidR="000539E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能够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积极推动汽车行业的循环经济发展。</w:t>
      </w:r>
      <w:proofErr w:type="gramStart"/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167A9E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0539E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的可持续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不仅环保，更在物理和化学性能上表现卓越，</w:t>
      </w:r>
      <w:r w:rsidR="000539E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能够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满足高端汽车制造对耐用性和</w:t>
      </w:r>
      <w:r w:rsidR="000539E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质量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的严格要求。该</w:t>
      </w:r>
      <w:r w:rsidR="00107951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系列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涵盖多种软硬度等级，能够灵活应用于功能性强且坚固耐用的车载储物托盘设计，兼顾美观与实用</w:t>
      </w:r>
      <w:r w:rsidR="000539E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性的同时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，助力打造</w:t>
      </w:r>
      <w:r w:rsidR="000539E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更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高标准的汽车内饰空间。</w:t>
      </w:r>
    </w:p>
    <w:p w14:paraId="18CC81E3" w14:textId="77777777" w:rsidR="00A6280B" w:rsidRDefault="00A6280B" w:rsidP="0081443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5ECB82FE" w14:textId="1F560215" w:rsidR="00A07482" w:rsidRDefault="00A07482" w:rsidP="0081443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A07482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含回收成分的</w:t>
      </w:r>
      <w:r w:rsidRPr="00A07482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TPE</w:t>
      </w:r>
      <w:r w:rsidR="00A6280B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助力</w:t>
      </w:r>
      <w:r w:rsidRPr="00A07482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可持续发展</w:t>
      </w:r>
    </w:p>
    <w:p w14:paraId="74F52AD4" w14:textId="608F5C82" w:rsidR="00195B32" w:rsidRDefault="004E002F" w:rsidP="0081443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775050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0539EE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775050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instrText>HYPERLINK "https://www.kraiburg-tpe.cn/zh-hans/%20%E4%B8%BA%E4%BD%95%E5%87%AF%E6%9F%8F%E8%83%B6%E5%AE%9D%C2%AE%E7%9A%84%E5%8F%AF%E6%8C%81%E7%BB%ADTPE%E6%9D%90%E6%96%99%E8%83%BD%E5%A4%9F%E6%8E%A8%E5%8A%A8%E6%B1%BD%E8%BD%A6%E9%A2%86%E5%9F%9F%E7%9A%84%E5%8F%91%E5%B1%95"</w:instrText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775050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可持续</w:t>
      </w:r>
      <w:r w:rsidR="00A6280B" w:rsidRPr="00775050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A6280B" w:rsidRPr="00775050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解决</w:t>
      </w:r>
      <w:r w:rsidRPr="00775050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方案</w:t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采用超过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70%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的回收</w:t>
      </w:r>
      <w:r w:rsidR="00A6280B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成分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，</w:t>
      </w:r>
      <w:r w:rsidR="00A6280B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不仅</w:t>
      </w:r>
      <w:r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支持生产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过程中的循环利用，</w:t>
      </w:r>
      <w:r w:rsidR="00A6280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还能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有效</w:t>
      </w:r>
      <w:r w:rsidR="00A6280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地</w:t>
      </w:r>
      <w:r w:rsidRPr="004E002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减少废料，提升制造效率。</w:t>
      </w:r>
      <w:r w:rsidR="00A6280B" w:rsidRPr="00A6280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其专门为回收材料开发的配方，确保在满足</w:t>
      </w:r>
      <w:r w:rsidR="00A6280B" w:rsidRPr="00A6280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OEM</w:t>
      </w:r>
      <w:r w:rsidR="00A6280B" w:rsidRPr="00A6280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及供应商多元化生产需求的同时，</w:t>
      </w:r>
      <w:r w:rsidR="0097614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也能够</w:t>
      </w:r>
      <w:r w:rsidR="00A6280B" w:rsidRPr="00A6280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维持优异的材料稳定性与广泛的工艺适应性，实现可持续制造与高性能之间的理想平衡。</w:t>
      </w:r>
    </w:p>
    <w:p w14:paraId="55D29F66" w14:textId="77777777" w:rsidR="00976149" w:rsidRDefault="00976149" w:rsidP="0081443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3A32862A" w14:textId="77777777" w:rsidR="00775050" w:rsidRDefault="00775050" w:rsidP="0081443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42022D68" w14:textId="77777777" w:rsidR="00775050" w:rsidRDefault="00775050" w:rsidP="0081443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3125F350" w14:textId="77777777" w:rsidR="00775050" w:rsidRDefault="00775050" w:rsidP="0081443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4D21E783" w14:textId="77777777" w:rsidR="00775050" w:rsidRDefault="00A07482" w:rsidP="005E6D8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lastRenderedPageBreak/>
        <w:t>兼</w:t>
      </w:r>
      <w:r w:rsidR="00976149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具</w:t>
      </w:r>
      <w:r w:rsidRPr="00A0748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柔软触感与防滑性能</w:t>
      </w:r>
    </w:p>
    <w:p w14:paraId="4B55D2CF" w14:textId="292D6254" w:rsidR="00195B32" w:rsidRPr="00775050" w:rsidRDefault="00A07482" w:rsidP="005E6D8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proofErr w:type="gramStart"/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976149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97614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提供硬度范围涵盖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25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至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95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邵氏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A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的可持续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材料，既能带来柔软且防滑的触感，又具备结构坚固和耐久性的优异性能。该</w:t>
      </w:r>
      <w:r w:rsidR="0063751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材料对聚丙烯（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PP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）具有卓越的</w:t>
      </w:r>
      <w:proofErr w:type="gramStart"/>
      <w:r w:rsidR="0097614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包胶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力</w:t>
      </w:r>
      <w:proofErr w:type="gramEnd"/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，支持高效的单组分和多组分注塑成型工艺，实现材料间的强力结合和产品的长期稳定性能。其独特的干爽触感使表面</w:t>
      </w:r>
      <w:r w:rsidR="0063751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不</w:t>
      </w:r>
      <w:r w:rsidRPr="00A0748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粘手且防滑，提升用户的握持舒适度与操作安全性。</w:t>
      </w:r>
      <w:r w:rsidR="005E6D83" w:rsidRPr="005E6D8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这些特点使</w:t>
      </w:r>
      <w:proofErr w:type="gramStart"/>
      <w:r w:rsidR="005E6D83" w:rsidRPr="005E6D8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="005E6D83" w:rsidRPr="005E6D83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5E6D8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="005E6D83" w:rsidRPr="005E6D8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的可持续</w:t>
      </w:r>
      <w:r w:rsidR="005E6D83" w:rsidRPr="005E6D8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5E6D83" w:rsidRPr="005E6D8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材料成为打造耐用、实用且性能优异车载储物托盘的理想选择。</w:t>
      </w:r>
    </w:p>
    <w:p w14:paraId="0F85A3EF" w14:textId="77777777" w:rsidR="00976149" w:rsidRPr="0087545D" w:rsidRDefault="00976149" w:rsidP="002913B4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203FFD18" w14:textId="0A1A7590" w:rsidR="005E6D83" w:rsidRDefault="005E6D83" w:rsidP="00510C4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5E6D83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低排放</w:t>
      </w:r>
      <w:r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和</w:t>
      </w:r>
      <w:r w:rsidRPr="005E6D83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低异味塑造舒适车内空间</w:t>
      </w:r>
    </w:p>
    <w:p w14:paraId="07BDA54E" w14:textId="0D84CA1C" w:rsidR="00A07482" w:rsidRPr="0087545D" w:rsidRDefault="00A07482" w:rsidP="00510C4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="007F1B0B" w:rsidRPr="00775050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7F1B0B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为</w:t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instrText>HYPERLINK "https://www.kraiburg-tpe.cn/zh-hans/%E9%80%82%E7%94%A8%E4%BA%8E%E6%B1%BD%E8%BD%A6%E5%A4%96%E9%A5%B0%E5%BA%94%E7%94%A8%E7%9A%84%E5%88%9B%E6%96%B0TPE%E5%8C%96%E5%90%88%E7%89%A9%E7%B3%BB%E5%88%97"</w:instrText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775050">
        <w:rPr>
          <w:rStyle w:val="Hyperlink"/>
          <w:rFonts w:ascii="Arial" w:eastAsia="SimHei" w:hAnsi="Arial" w:cs="Arial"/>
          <w:sz w:val="20"/>
          <w:szCs w:val="20"/>
          <w:lang w:eastAsia="zh-CN"/>
        </w:rPr>
        <w:t>汽车内</w:t>
      </w:r>
      <w:proofErr w:type="gramStart"/>
      <w:r w:rsidRPr="00775050">
        <w:rPr>
          <w:rStyle w:val="Hyperlink"/>
          <w:rFonts w:ascii="Arial" w:eastAsia="SimHei" w:hAnsi="Arial" w:cs="Arial"/>
          <w:sz w:val="20"/>
          <w:szCs w:val="20"/>
          <w:lang w:eastAsia="zh-CN"/>
        </w:rPr>
        <w:t>饰提供</w:t>
      </w:r>
      <w:proofErr w:type="gramEnd"/>
      <w:r w:rsidRPr="00775050">
        <w:rPr>
          <w:rStyle w:val="Hyperlink"/>
          <w:rFonts w:ascii="Arial" w:eastAsia="SimHei" w:hAnsi="Arial" w:cs="Arial"/>
          <w:sz w:val="20"/>
          <w:szCs w:val="20"/>
          <w:lang w:eastAsia="zh-CN"/>
        </w:rPr>
        <w:t>高回收</w:t>
      </w:r>
      <w:r w:rsidR="005E6D83" w:rsidRPr="00775050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成分</w:t>
      </w:r>
      <w:r w:rsidRPr="00775050">
        <w:rPr>
          <w:rStyle w:val="Hyperlink"/>
          <w:rFonts w:ascii="Arial" w:eastAsia="SimHei" w:hAnsi="Arial" w:cs="Arial"/>
          <w:sz w:val="20"/>
          <w:szCs w:val="20"/>
          <w:lang w:eastAsia="zh-CN"/>
        </w:rPr>
        <w:t>的</w:t>
      </w:r>
      <w:r w:rsidRPr="00775050">
        <w:rPr>
          <w:rStyle w:val="Hyperlink"/>
          <w:rFonts w:ascii="Arial" w:eastAsia="SimHei" w:hAnsi="Arial" w:cs="Arial"/>
          <w:sz w:val="20"/>
          <w:szCs w:val="20"/>
          <w:lang w:eastAsia="zh-CN"/>
        </w:rPr>
        <w:t>TPE</w:t>
      </w:r>
      <w:r w:rsidRPr="00775050">
        <w:rPr>
          <w:rStyle w:val="Hyperlink"/>
          <w:rFonts w:ascii="Arial" w:eastAsia="SimHei" w:hAnsi="Arial" w:cs="Arial"/>
          <w:sz w:val="20"/>
          <w:szCs w:val="20"/>
          <w:lang w:eastAsia="zh-CN"/>
        </w:rPr>
        <w:t>材料</w:t>
      </w:r>
      <w:r w:rsidR="00775050"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77505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严格遵循行业排放标准，</w:t>
      </w:r>
      <w:r w:rsidR="005E6D83" w:rsidRPr="0077505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其</w:t>
      </w:r>
      <w:r w:rsidR="005E6D8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中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包括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VDA 278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挥发性有机物（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VOC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）控制、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DIN 75201-B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防雾测试及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VDA 270 B-3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气味等级，确保低排放</w:t>
      </w:r>
      <w:r w:rsidR="005E6D8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和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低异味。该</w:t>
      </w:r>
      <w:r w:rsidR="005E6D8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="00107951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系列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有效改善车内空气质量，减少异味，提升用户对产品安全性的信赖，为车内乘员创造更加清新健康的环境，</w:t>
      </w:r>
      <w:r w:rsidR="003C44E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并</w:t>
      </w:r>
      <w:r w:rsidRPr="00A0748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增强驾乘舒适感。</w:t>
      </w:r>
    </w:p>
    <w:p w14:paraId="2FFC99DB" w14:textId="77777777" w:rsidR="00195B32" w:rsidRPr="0087545D" w:rsidRDefault="00195B32" w:rsidP="00510C4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711B35BB" w14:textId="77777777" w:rsidR="00C705F5" w:rsidRPr="00477882" w:rsidRDefault="00C705F5" w:rsidP="00C705F5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以可持续发展为核心</w:t>
      </w:r>
    </w:p>
    <w:p w14:paraId="3BE9359A" w14:textId="2C9D76BE" w:rsidR="00C705F5" w:rsidRPr="00477882" w:rsidRDefault="00775050" w:rsidP="00C705F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1" w:history="1">
        <w:r w:rsidR="00C705F5" w:rsidRPr="0077505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</w:t>
        </w:r>
      </w:hyperlink>
      <w:r w:rsidR="00C705F5" w:rsidRPr="00775050">
        <w:rPr>
          <w:rFonts w:ascii="Arial" w:eastAsia="SimHei" w:hAnsi="Arial" w:cs="Arial"/>
          <w:sz w:val="20"/>
          <w:szCs w:val="20"/>
          <w:lang w:eastAsia="zh-CN"/>
        </w:rPr>
        <w:t>始终是</w:t>
      </w:r>
      <w:proofErr w:type="gramStart"/>
      <w:r w:rsidR="00C705F5" w:rsidRPr="00775050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C705F5" w:rsidRPr="0077505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C705F5" w:rsidRPr="00775050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C705F5" w:rsidRPr="00775050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="00C705F5" w:rsidRPr="00775050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C705F5" w:rsidRPr="0077505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C705F5" w:rsidRPr="00775050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C705F5" w:rsidRPr="00775050">
        <w:rPr>
          <w:rFonts w:ascii="Arial" w:eastAsia="SimHei" w:hAnsi="Arial" w:cs="Arial"/>
          <w:sz w:val="20"/>
          <w:szCs w:val="20"/>
          <w:lang w:eastAsia="zh-CN"/>
        </w:rPr>
        <w:t>的产品组合涵盖了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生物基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PCR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）及工业后回收（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PIR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）成分的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GRS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C705F5"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C705F5" w:rsidRPr="00E438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PCF</w:t>
      </w:r>
      <w:r w:rsidR="00C705F5" w:rsidRPr="00E4386A">
        <w:rPr>
          <w:rFonts w:ascii="Arial" w:eastAsia="SimHei" w:hAnsi="Arial" w:cs="Arial"/>
          <w:sz w:val="20"/>
          <w:szCs w:val="20"/>
          <w:lang w:eastAsia="zh-CN"/>
        </w:rPr>
        <w:t>）数据</w:t>
      </w:r>
      <w:r w:rsidR="00C705F5" w:rsidRPr="00477882">
        <w:rPr>
          <w:rFonts w:ascii="Arial" w:eastAsia="SimHei" w:hAnsi="Arial" w:cs="Arial"/>
          <w:sz w:val="20"/>
          <w:szCs w:val="20"/>
          <w:lang w:eastAsia="zh-CN"/>
        </w:rPr>
        <w:t>，助力客户实现更具可持续性的决策。</w:t>
      </w:r>
    </w:p>
    <w:p w14:paraId="7CBA39B8" w14:textId="77777777" w:rsidR="00C705F5" w:rsidRPr="00477882" w:rsidRDefault="00C705F5" w:rsidP="00C705F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477882">
        <w:rPr>
          <w:rFonts w:ascii="Arial" w:eastAsia="SimHei" w:hAnsi="Arial" w:cs="Arial"/>
          <w:sz w:val="20"/>
          <w:szCs w:val="20"/>
          <w:lang w:eastAsia="zh-CN"/>
        </w:rPr>
        <w:t>EcoVadi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proofErr w:type="spellEnd"/>
      <w:r w:rsidRPr="00477882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0F4553D0" w14:textId="77777777" w:rsidR="00C705F5" w:rsidRPr="00477882" w:rsidRDefault="00C705F5" w:rsidP="00C705F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</w:t>
      </w:r>
      <w:r w:rsidRPr="006A5AC6">
        <w:rPr>
          <w:rFonts w:ascii="Arial" w:eastAsia="SimHei" w:hAnsi="Arial" w:cs="Arial"/>
          <w:sz w:val="20"/>
          <w:szCs w:val="20"/>
          <w:lang w:eastAsia="zh-CN"/>
        </w:rPr>
        <w:t>可持续发展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目标。</w:t>
      </w:r>
    </w:p>
    <w:p w14:paraId="71AD11B9" w14:textId="77777777" w:rsidR="00C705F5" w:rsidRPr="00C0299C" w:rsidRDefault="00C705F5" w:rsidP="00B6236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欢迎随时与</w:t>
      </w:r>
      <w:proofErr w:type="gramStart"/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A976F2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4962BBDD" w14:textId="7E74C7B7" w:rsidR="00493E2B" w:rsidRDefault="00493E2B" w:rsidP="00045B2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775050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7505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75050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775050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77505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775050">
        <w:rPr>
          <w:rFonts w:ascii="Arial" w:eastAsia="SimHei" w:hAnsi="Arial" w:cs="Arial"/>
          <w:sz w:val="20"/>
          <w:szCs w:val="20"/>
          <w:lang w:eastAsia="zh-CN"/>
        </w:rPr>
        <w:t>材料广泛应用于从</w:t>
      </w:r>
      <w:hyperlink r:id="rId12" w:history="1">
        <w:r w:rsidRPr="00775050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汽车</w:t>
        </w:r>
        <w:r w:rsidRPr="0077505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车侧踏板</w:t>
        </w:r>
      </w:hyperlink>
      <w:r w:rsidRPr="00775050">
        <w:rPr>
          <w:rFonts w:ascii="Arial" w:eastAsia="SimHei" w:hAnsi="Arial" w:cs="Arial"/>
          <w:sz w:val="20"/>
          <w:szCs w:val="20"/>
          <w:lang w:eastAsia="zh-CN"/>
        </w:rPr>
        <w:t>到</w:t>
      </w:r>
      <w:hyperlink r:id="rId13" w:history="1">
        <w:r w:rsidRPr="0077505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挡泥板</w:t>
        </w:r>
      </w:hyperlink>
      <w:r w:rsidRPr="00775050">
        <w:rPr>
          <w:rFonts w:ascii="Arial" w:eastAsia="SimHei" w:hAnsi="Arial" w:cs="Arial"/>
          <w:sz w:val="20"/>
          <w:szCs w:val="20"/>
          <w:lang w:eastAsia="zh-CN"/>
        </w:rPr>
        <w:t>等部件，不断为汽</w:t>
      </w:r>
      <w:r w:rsidRPr="00493E2B">
        <w:rPr>
          <w:rFonts w:ascii="Arial" w:eastAsia="SimHei" w:hAnsi="Arial" w:cs="Arial"/>
          <w:sz w:val="20"/>
          <w:szCs w:val="20"/>
          <w:lang w:eastAsia="zh-CN"/>
        </w:rPr>
        <w:t>车设计赋予灵活性、耐久性与创新性能</w:t>
      </w:r>
      <w:r w:rsidR="00E65ABD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Pr="00493E2B">
        <w:rPr>
          <w:rFonts w:ascii="Arial" w:eastAsia="SimHei" w:hAnsi="Arial" w:cs="Arial"/>
          <w:sz w:val="20"/>
          <w:szCs w:val="20"/>
          <w:lang w:eastAsia="zh-CN"/>
        </w:rPr>
        <w:t>让我们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共同</w:t>
      </w:r>
      <w:r w:rsidRPr="00493E2B">
        <w:rPr>
          <w:rFonts w:ascii="Arial" w:eastAsia="SimHei" w:hAnsi="Arial" w:cs="Arial"/>
          <w:sz w:val="20"/>
          <w:szCs w:val="20"/>
          <w:lang w:eastAsia="zh-CN"/>
        </w:rPr>
        <w:t>携手开启汽车设计</w:t>
      </w:r>
      <w:r w:rsidR="00E65ABD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493E2B">
        <w:rPr>
          <w:rFonts w:ascii="Arial" w:eastAsia="SimHei" w:hAnsi="Arial" w:cs="Arial"/>
          <w:sz w:val="20"/>
          <w:szCs w:val="20"/>
          <w:lang w:eastAsia="zh-CN"/>
        </w:rPr>
        <w:t>新未来。</w:t>
      </w:r>
    </w:p>
    <w:p w14:paraId="772271AA" w14:textId="37F37DA3" w:rsidR="00C705F5" w:rsidRPr="00A07974" w:rsidRDefault="00C705F5" w:rsidP="00C705F5">
      <w:pPr>
        <w:spacing w:line="360" w:lineRule="auto"/>
        <w:ind w:right="1559"/>
        <w:jc w:val="both"/>
        <w:rPr>
          <w:rFonts w:ascii="Arial" w:eastAsia="SimHei" w:hAnsi="Arial" w:cs="Arial"/>
          <w:i/>
          <w:iCs/>
          <w:sz w:val="16"/>
          <w:szCs w:val="16"/>
          <w:lang w:eastAsia="zh-CN"/>
        </w:rPr>
      </w:pPr>
      <w:r w:rsidRPr="00A07974">
        <w:rPr>
          <w:rFonts w:ascii="Arial" w:eastAsia="SimHei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A07974">
        <w:rPr>
          <w:rFonts w:ascii="Arial" w:eastAsia="SimHei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A07974">
        <w:rPr>
          <w:rFonts w:ascii="Arial" w:eastAsia="SimHei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A07974">
        <w:rPr>
          <w:rFonts w:ascii="Arial" w:eastAsia="SimHei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5AFE353D" w14:textId="77777777" w:rsidR="00775050" w:rsidRPr="00986F68" w:rsidRDefault="00DE4777" w:rsidP="0077505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323FC870" wp14:editId="6822B64D">
            <wp:extent cx="4292600" cy="2374968"/>
            <wp:effectExtent l="0" t="0" r="0" b="6350"/>
            <wp:docPr id="2146633455" name="Picture 1" descr="A tray in a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633455" name="Picture 1" descr="A tray in a car&#10;&#10;AI-generated content may b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6664" cy="238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775050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775050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775050"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775050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775050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775050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775050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="00775050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654D436B" w14:textId="77777777" w:rsidR="00775050" w:rsidRPr="009479E7" w:rsidRDefault="00775050" w:rsidP="00775050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60204D0A" w14:textId="77777777" w:rsidR="00775050" w:rsidRPr="003E4160" w:rsidRDefault="00775050" w:rsidP="00775050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D547366" wp14:editId="1BDBCFA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</w:p>
    <w:p w14:paraId="52386B6C" w14:textId="77777777" w:rsidR="00775050" w:rsidRPr="009479E7" w:rsidRDefault="00775050" w:rsidP="00775050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597DF290" w14:textId="77777777" w:rsidR="00775050" w:rsidRPr="003E4160" w:rsidRDefault="00775050" w:rsidP="00775050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ABAB520" wp14:editId="47C37CF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CF6078" w14:textId="77777777" w:rsidR="00775050" w:rsidRPr="009479E7" w:rsidRDefault="00775050" w:rsidP="00775050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0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61B4B37C" w14:textId="77777777" w:rsidR="00775050" w:rsidRPr="003E4160" w:rsidRDefault="00775050" w:rsidP="00775050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6C56785B" w14:textId="77777777" w:rsidR="00775050" w:rsidRPr="009479E7" w:rsidRDefault="00775050" w:rsidP="00775050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4C5432DE" w14:textId="77777777" w:rsidR="00775050" w:rsidRPr="003E4160" w:rsidRDefault="00775050" w:rsidP="00775050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lastRenderedPageBreak/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19D0E1B" wp14:editId="7132F28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8E30C1" wp14:editId="4BF1398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0399D1C" wp14:editId="3D4CE83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74F31A" wp14:editId="039EF70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4768A94" wp14:editId="52AEFF7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05992" w14:textId="77777777" w:rsidR="00775050" w:rsidRDefault="00775050" w:rsidP="00775050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3AE91799" w14:textId="77777777" w:rsidR="00775050" w:rsidRDefault="00775050" w:rsidP="00775050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E8C79AA" wp14:editId="0E24300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2C0FFE2" w:rsidR="001655F4" w:rsidRPr="00775050" w:rsidRDefault="00775050" w:rsidP="00775050">
      <w:pPr>
        <w:spacing w:line="360" w:lineRule="auto"/>
        <w:ind w:right="1559"/>
        <w:jc w:val="both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775050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94FDB" w14:textId="77777777" w:rsidR="006B1477" w:rsidRDefault="006B1477" w:rsidP="00784C57">
      <w:pPr>
        <w:spacing w:after="0" w:line="240" w:lineRule="auto"/>
      </w:pPr>
      <w:r>
        <w:separator/>
      </w:r>
    </w:p>
  </w:endnote>
  <w:endnote w:type="continuationSeparator" w:id="0">
    <w:p w14:paraId="754EFE48" w14:textId="77777777" w:rsidR="006B1477" w:rsidRDefault="006B147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23D6C309" w:rsidR="008D6B76" w:rsidRPr="00073D11" w:rsidRDefault="00C705F5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10505FE" wp14:editId="38C38CF5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4307B" w14:textId="77777777" w:rsidR="00C705F5" w:rsidRPr="002316B5" w:rsidRDefault="00C705F5" w:rsidP="00C705F5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2F34A0B2" w14:textId="77777777" w:rsidR="00C705F5" w:rsidRPr="00073D11" w:rsidRDefault="00C705F5" w:rsidP="00C705F5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105A77B" w14:textId="77777777" w:rsidR="00C705F5" w:rsidRDefault="00C705F5" w:rsidP="00C705F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0F6D2DB" w14:textId="77777777" w:rsidR="00C705F5" w:rsidRDefault="00C705F5" w:rsidP="00C705F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3803E5BD" w14:textId="77777777" w:rsidR="00C705F5" w:rsidRPr="002316B5" w:rsidRDefault="00C705F5" w:rsidP="00C705F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089156C2" w14:textId="77777777" w:rsidR="00C705F5" w:rsidRPr="002316B5" w:rsidRDefault="00C705F5" w:rsidP="00C705F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ABA14D0" w14:textId="77777777" w:rsidR="00C705F5" w:rsidRPr="002316B5" w:rsidRDefault="00C705F5" w:rsidP="00C705F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FBD3C36" w14:textId="77777777" w:rsidR="00C705F5" w:rsidRPr="002316B5" w:rsidRDefault="00C705F5" w:rsidP="00C705F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9BBDCD9" w14:textId="77777777" w:rsidR="00C705F5" w:rsidRPr="002316B5" w:rsidRDefault="00C705F5" w:rsidP="00C705F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7146CFD" w14:textId="77777777" w:rsidR="00C705F5" w:rsidRPr="002316B5" w:rsidRDefault="00C705F5" w:rsidP="00C705F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25A5FF00" w14:textId="77777777" w:rsidR="00C705F5" w:rsidRPr="00607EE4" w:rsidRDefault="00C705F5" w:rsidP="00C705F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C347BB6" w14:textId="77777777" w:rsidR="00C705F5" w:rsidRPr="002316B5" w:rsidRDefault="00C705F5" w:rsidP="00C705F5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47AF7B8" w14:textId="77777777" w:rsidR="00C705F5" w:rsidRPr="002316B5" w:rsidRDefault="00C705F5" w:rsidP="00C705F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C7E1865" w14:textId="77777777" w:rsidR="00C705F5" w:rsidRPr="002316B5" w:rsidRDefault="00C705F5" w:rsidP="00C705F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C7AD0A1" w14:textId="77777777" w:rsidR="00C705F5" w:rsidRPr="001E1888" w:rsidRDefault="00C705F5" w:rsidP="00C705F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EA286BB" w14:textId="77777777" w:rsidR="00C705F5" w:rsidRPr="001E1888" w:rsidRDefault="00C705F5" w:rsidP="00C705F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C179065" w14:textId="77777777" w:rsidR="00C705F5" w:rsidRPr="001E1888" w:rsidRDefault="00C705F5" w:rsidP="00C705F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F0B5213" w14:textId="77777777" w:rsidR="00C705F5" w:rsidRPr="001E1888" w:rsidRDefault="00C705F5" w:rsidP="00C705F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0588582" w14:textId="77777777" w:rsidR="00C705F5" w:rsidRPr="001E1888" w:rsidRDefault="00C705F5" w:rsidP="00C705F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F06A790" w14:textId="77777777" w:rsidR="00C705F5" w:rsidRPr="001E1888" w:rsidRDefault="00C705F5" w:rsidP="00C705F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D572943" w14:textId="77777777" w:rsidR="00C705F5" w:rsidRPr="001E1888" w:rsidRDefault="00C705F5" w:rsidP="00C705F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0505F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2A34307B" w14:textId="77777777" w:rsidR="00C705F5" w:rsidRPr="002316B5" w:rsidRDefault="00C705F5" w:rsidP="00C705F5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2F34A0B2" w14:textId="77777777" w:rsidR="00C705F5" w:rsidRPr="00073D11" w:rsidRDefault="00C705F5" w:rsidP="00C705F5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105A77B" w14:textId="77777777" w:rsidR="00C705F5" w:rsidRDefault="00C705F5" w:rsidP="00C705F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0F6D2DB" w14:textId="77777777" w:rsidR="00C705F5" w:rsidRDefault="00C705F5" w:rsidP="00C705F5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3803E5BD" w14:textId="77777777" w:rsidR="00C705F5" w:rsidRPr="002316B5" w:rsidRDefault="00C705F5" w:rsidP="00C705F5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089156C2" w14:textId="77777777" w:rsidR="00C705F5" w:rsidRPr="002316B5" w:rsidRDefault="00C705F5" w:rsidP="00C705F5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ABA14D0" w14:textId="77777777" w:rsidR="00C705F5" w:rsidRPr="002316B5" w:rsidRDefault="00C705F5" w:rsidP="00C705F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FBD3C36" w14:textId="77777777" w:rsidR="00C705F5" w:rsidRPr="002316B5" w:rsidRDefault="00C705F5" w:rsidP="00C705F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9BBDCD9" w14:textId="77777777" w:rsidR="00C705F5" w:rsidRPr="002316B5" w:rsidRDefault="00C705F5" w:rsidP="00C705F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7146CFD" w14:textId="77777777" w:rsidR="00C705F5" w:rsidRPr="002316B5" w:rsidRDefault="00C705F5" w:rsidP="00C705F5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25A5FF00" w14:textId="77777777" w:rsidR="00C705F5" w:rsidRPr="00607EE4" w:rsidRDefault="00C705F5" w:rsidP="00C705F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6C347BB6" w14:textId="77777777" w:rsidR="00C705F5" w:rsidRPr="002316B5" w:rsidRDefault="00C705F5" w:rsidP="00C705F5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47AF7B8" w14:textId="77777777" w:rsidR="00C705F5" w:rsidRPr="002316B5" w:rsidRDefault="00C705F5" w:rsidP="00C705F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C7E1865" w14:textId="77777777" w:rsidR="00C705F5" w:rsidRPr="002316B5" w:rsidRDefault="00C705F5" w:rsidP="00C705F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C7AD0A1" w14:textId="77777777" w:rsidR="00C705F5" w:rsidRPr="001E1888" w:rsidRDefault="00C705F5" w:rsidP="00C705F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EA286BB" w14:textId="77777777" w:rsidR="00C705F5" w:rsidRPr="001E1888" w:rsidRDefault="00C705F5" w:rsidP="00C705F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C179065" w14:textId="77777777" w:rsidR="00C705F5" w:rsidRPr="001E1888" w:rsidRDefault="00C705F5" w:rsidP="00C705F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F0B5213" w14:textId="77777777" w:rsidR="00C705F5" w:rsidRPr="001E1888" w:rsidRDefault="00C705F5" w:rsidP="00C705F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0588582" w14:textId="77777777" w:rsidR="00C705F5" w:rsidRPr="001E1888" w:rsidRDefault="00C705F5" w:rsidP="00C705F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F06A790" w14:textId="77777777" w:rsidR="00C705F5" w:rsidRPr="001E1888" w:rsidRDefault="00C705F5" w:rsidP="00C705F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D572943" w14:textId="77777777" w:rsidR="00C705F5" w:rsidRPr="001E1888" w:rsidRDefault="00C705F5" w:rsidP="00C705F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6FC5A" w14:textId="77777777" w:rsidR="006B1477" w:rsidRDefault="006B1477" w:rsidP="00784C57">
      <w:pPr>
        <w:spacing w:after="0" w:line="240" w:lineRule="auto"/>
      </w:pPr>
      <w:r>
        <w:separator/>
      </w:r>
    </w:p>
  </w:footnote>
  <w:footnote w:type="continuationSeparator" w:id="0">
    <w:p w14:paraId="51E59DEA" w14:textId="77777777" w:rsidR="006B1477" w:rsidRDefault="006B147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C1DD97B" w14:textId="77777777" w:rsidR="00404A4D" w:rsidRPr="00404A4D" w:rsidRDefault="00404A4D" w:rsidP="00404A4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04A4D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02D06E5" w14:textId="5C108EAF" w:rsidR="00404A4D" w:rsidRPr="00404A4D" w:rsidRDefault="00404A4D" w:rsidP="00404A4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404A4D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的可持续</w:t>
          </w:r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材料优化车载储物托盘</w:t>
          </w:r>
          <w:r w:rsidR="00C705F5" w:rsidRPr="00C705F5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设计与</w:t>
          </w:r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空间管理</w:t>
          </w:r>
        </w:p>
        <w:p w14:paraId="3A6E5669" w14:textId="77777777" w:rsidR="00404A4D" w:rsidRPr="00404A4D" w:rsidRDefault="00404A4D" w:rsidP="00404A4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419137A4" w:rsidR="00502615" w:rsidRPr="00404A4D" w:rsidRDefault="00404A4D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04A4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404A4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404A4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6108"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6E5E127C" w14:textId="77777777" w:rsidR="00E74FDC" w:rsidRPr="00073D11" w:rsidRDefault="00E74FDC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4CE4E43E" w:rsidR="00211964" w:rsidRPr="00404A4D" w:rsidRDefault="0023687E" w:rsidP="0021196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04A4D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1F32892" w14:textId="5342B873" w:rsidR="00404A4D" w:rsidRPr="00404A4D" w:rsidRDefault="00404A4D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404A4D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的可持续</w:t>
          </w:r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材料优化车载储物托盘</w:t>
          </w:r>
          <w:r w:rsidR="00C705F5" w:rsidRPr="00C705F5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设计与</w:t>
          </w:r>
          <w:r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空间管理</w:t>
          </w:r>
        </w:p>
        <w:p w14:paraId="765F9503" w14:textId="70097ECD" w:rsidR="003C4170" w:rsidRPr="00404A4D" w:rsidRDefault="0023687E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404A4D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404A4D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404A4D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D3483B"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37527B4E" w:rsidR="003C4170" w:rsidRPr="00073D11" w:rsidRDefault="0023687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04A4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404A4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04A4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04A4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3C4170"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 w:rsidR="00404A4D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404A4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3C4170"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04A4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EF23D3F" w:rsidR="003C4170" w:rsidRPr="00502615" w:rsidRDefault="0023687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A4549"/>
    <w:multiLevelType w:val="multilevel"/>
    <w:tmpl w:val="A4E6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6"/>
  </w:num>
  <w:num w:numId="2" w16cid:durableId="1576087645">
    <w:abstractNumId w:val="18"/>
  </w:num>
  <w:num w:numId="3" w16cid:durableId="1666392792">
    <w:abstractNumId w:val="4"/>
  </w:num>
  <w:num w:numId="4" w16cid:durableId="490297664">
    <w:abstractNumId w:val="32"/>
  </w:num>
  <w:num w:numId="5" w16cid:durableId="1443380260">
    <w:abstractNumId w:val="22"/>
  </w:num>
  <w:num w:numId="6" w16cid:durableId="378096122">
    <w:abstractNumId w:val="28"/>
  </w:num>
  <w:num w:numId="7" w16cid:durableId="1067997202">
    <w:abstractNumId w:val="11"/>
  </w:num>
  <w:num w:numId="8" w16cid:durableId="1679431497">
    <w:abstractNumId w:val="31"/>
  </w:num>
  <w:num w:numId="9" w16cid:durableId="916750107">
    <w:abstractNumId w:val="23"/>
  </w:num>
  <w:num w:numId="10" w16cid:durableId="1509297824">
    <w:abstractNumId w:val="1"/>
  </w:num>
  <w:num w:numId="11" w16cid:durableId="1970668113">
    <w:abstractNumId w:val="20"/>
  </w:num>
  <w:num w:numId="12" w16cid:durableId="800279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9"/>
  </w:num>
  <w:num w:numId="14" w16cid:durableId="976255332">
    <w:abstractNumId w:val="26"/>
  </w:num>
  <w:num w:numId="15" w16cid:durableId="1158425369">
    <w:abstractNumId w:val="19"/>
  </w:num>
  <w:num w:numId="16" w16cid:durableId="661472211">
    <w:abstractNumId w:val="21"/>
  </w:num>
  <w:num w:numId="17" w16cid:durableId="1574659210">
    <w:abstractNumId w:val="16"/>
  </w:num>
  <w:num w:numId="18" w16cid:durableId="1304626194">
    <w:abstractNumId w:val="15"/>
  </w:num>
  <w:num w:numId="19" w16cid:durableId="1588920452">
    <w:abstractNumId w:val="25"/>
  </w:num>
  <w:num w:numId="20" w16cid:durableId="1621104893">
    <w:abstractNumId w:val="10"/>
  </w:num>
  <w:num w:numId="21" w16cid:durableId="251740466">
    <w:abstractNumId w:val="8"/>
  </w:num>
  <w:num w:numId="22" w16cid:durableId="283343544">
    <w:abstractNumId w:val="30"/>
  </w:num>
  <w:num w:numId="23" w16cid:durableId="163130691">
    <w:abstractNumId w:val="29"/>
  </w:num>
  <w:num w:numId="24" w16cid:durableId="171531164">
    <w:abstractNumId w:val="5"/>
  </w:num>
  <w:num w:numId="25" w16cid:durableId="95096399">
    <w:abstractNumId w:val="0"/>
  </w:num>
  <w:num w:numId="26" w16cid:durableId="1220241935">
    <w:abstractNumId w:val="12"/>
  </w:num>
  <w:num w:numId="27" w16cid:durableId="1676766463">
    <w:abstractNumId w:val="14"/>
  </w:num>
  <w:num w:numId="28" w16cid:durableId="1701204064">
    <w:abstractNumId w:val="17"/>
  </w:num>
  <w:num w:numId="29" w16cid:durableId="1321230247">
    <w:abstractNumId w:val="3"/>
  </w:num>
  <w:num w:numId="30" w16cid:durableId="1028143101">
    <w:abstractNumId w:val="7"/>
  </w:num>
  <w:num w:numId="31" w16cid:durableId="1136485434">
    <w:abstractNumId w:val="13"/>
  </w:num>
  <w:num w:numId="32" w16cid:durableId="94836933">
    <w:abstractNumId w:val="24"/>
  </w:num>
  <w:num w:numId="33" w16cid:durableId="375547831">
    <w:abstractNumId w:val="27"/>
  </w:num>
  <w:num w:numId="34" w16cid:durableId="95652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1443"/>
    <w:rsid w:val="00002382"/>
    <w:rsid w:val="0000282D"/>
    <w:rsid w:val="00005FA1"/>
    <w:rsid w:val="00012F46"/>
    <w:rsid w:val="00013EA3"/>
    <w:rsid w:val="00016C8F"/>
    <w:rsid w:val="00020304"/>
    <w:rsid w:val="00022680"/>
    <w:rsid w:val="00022CB1"/>
    <w:rsid w:val="00023A0F"/>
    <w:rsid w:val="00034709"/>
    <w:rsid w:val="00035D86"/>
    <w:rsid w:val="00041B77"/>
    <w:rsid w:val="00044BDB"/>
    <w:rsid w:val="00044E54"/>
    <w:rsid w:val="00045B26"/>
    <w:rsid w:val="0004695A"/>
    <w:rsid w:val="00047CA0"/>
    <w:rsid w:val="000521D5"/>
    <w:rsid w:val="000539EE"/>
    <w:rsid w:val="0005477F"/>
    <w:rsid w:val="00055A30"/>
    <w:rsid w:val="00057785"/>
    <w:rsid w:val="00057B46"/>
    <w:rsid w:val="0006085F"/>
    <w:rsid w:val="000631AE"/>
    <w:rsid w:val="000655D4"/>
    <w:rsid w:val="00065A69"/>
    <w:rsid w:val="0006743A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6CED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A15"/>
    <w:rsid w:val="000C7BFB"/>
    <w:rsid w:val="000D12E7"/>
    <w:rsid w:val="000D178A"/>
    <w:rsid w:val="000D5397"/>
    <w:rsid w:val="000D54C6"/>
    <w:rsid w:val="000D59EC"/>
    <w:rsid w:val="000D6349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07951"/>
    <w:rsid w:val="001108E5"/>
    <w:rsid w:val="0011123D"/>
    <w:rsid w:val="001119A9"/>
    <w:rsid w:val="00111F9D"/>
    <w:rsid w:val="0011205C"/>
    <w:rsid w:val="00112FED"/>
    <w:rsid w:val="00113B75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41D"/>
    <w:rsid w:val="00132BA2"/>
    <w:rsid w:val="00133856"/>
    <w:rsid w:val="00133AAA"/>
    <w:rsid w:val="00133C79"/>
    <w:rsid w:val="001367CF"/>
    <w:rsid w:val="00136F18"/>
    <w:rsid w:val="00137C57"/>
    <w:rsid w:val="00140711"/>
    <w:rsid w:val="00141A4B"/>
    <w:rsid w:val="00141D34"/>
    <w:rsid w:val="00144072"/>
    <w:rsid w:val="00145961"/>
    <w:rsid w:val="00146E7E"/>
    <w:rsid w:val="001507B4"/>
    <w:rsid w:val="00150A0F"/>
    <w:rsid w:val="001521D0"/>
    <w:rsid w:val="00153F1A"/>
    <w:rsid w:val="00156BDE"/>
    <w:rsid w:val="001611DE"/>
    <w:rsid w:val="00162D6C"/>
    <w:rsid w:val="00163E63"/>
    <w:rsid w:val="001655F4"/>
    <w:rsid w:val="00165956"/>
    <w:rsid w:val="00167A9E"/>
    <w:rsid w:val="001707FD"/>
    <w:rsid w:val="0017332B"/>
    <w:rsid w:val="00173B45"/>
    <w:rsid w:val="0017431E"/>
    <w:rsid w:val="00177563"/>
    <w:rsid w:val="00180F66"/>
    <w:rsid w:val="00181ACB"/>
    <w:rsid w:val="0018691E"/>
    <w:rsid w:val="00186CE3"/>
    <w:rsid w:val="0018758E"/>
    <w:rsid w:val="00190A79"/>
    <w:rsid w:val="001912E3"/>
    <w:rsid w:val="001937B4"/>
    <w:rsid w:val="00195B32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0F7A"/>
    <w:rsid w:val="001D13BB"/>
    <w:rsid w:val="001D40CF"/>
    <w:rsid w:val="001D41F8"/>
    <w:rsid w:val="001E0E14"/>
    <w:rsid w:val="001E1888"/>
    <w:rsid w:val="001E1F72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405E"/>
    <w:rsid w:val="00225FD8"/>
    <w:rsid w:val="002262B1"/>
    <w:rsid w:val="00233574"/>
    <w:rsid w:val="00235BA5"/>
    <w:rsid w:val="0023687E"/>
    <w:rsid w:val="00241839"/>
    <w:rsid w:val="002455DD"/>
    <w:rsid w:val="00250990"/>
    <w:rsid w:val="00256D34"/>
    <w:rsid w:val="00256E0E"/>
    <w:rsid w:val="002631F5"/>
    <w:rsid w:val="00267260"/>
    <w:rsid w:val="00267A90"/>
    <w:rsid w:val="00271F13"/>
    <w:rsid w:val="00273B86"/>
    <w:rsid w:val="0027400A"/>
    <w:rsid w:val="00281DBF"/>
    <w:rsid w:val="00281FF5"/>
    <w:rsid w:val="00282C7F"/>
    <w:rsid w:val="0028506D"/>
    <w:rsid w:val="0028707A"/>
    <w:rsid w:val="00290773"/>
    <w:rsid w:val="002913B4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289D"/>
    <w:rsid w:val="002E4504"/>
    <w:rsid w:val="002F0ED6"/>
    <w:rsid w:val="002F135A"/>
    <w:rsid w:val="002F2061"/>
    <w:rsid w:val="002F4492"/>
    <w:rsid w:val="002F5438"/>
    <w:rsid w:val="002F563D"/>
    <w:rsid w:val="002F573C"/>
    <w:rsid w:val="002F644A"/>
    <w:rsid w:val="002F71C5"/>
    <w:rsid w:val="0030148A"/>
    <w:rsid w:val="00301ED6"/>
    <w:rsid w:val="00304543"/>
    <w:rsid w:val="00310A64"/>
    <w:rsid w:val="00311C46"/>
    <w:rsid w:val="00312545"/>
    <w:rsid w:val="00324D73"/>
    <w:rsid w:val="00325394"/>
    <w:rsid w:val="00325EA7"/>
    <w:rsid w:val="00326FA2"/>
    <w:rsid w:val="0033017E"/>
    <w:rsid w:val="003314E2"/>
    <w:rsid w:val="00340D67"/>
    <w:rsid w:val="003451E9"/>
    <w:rsid w:val="00347067"/>
    <w:rsid w:val="0035152E"/>
    <w:rsid w:val="00352D73"/>
    <w:rsid w:val="0035328E"/>
    <w:rsid w:val="00356006"/>
    <w:rsid w:val="00360408"/>
    <w:rsid w:val="00364268"/>
    <w:rsid w:val="0036557B"/>
    <w:rsid w:val="003700BF"/>
    <w:rsid w:val="00374A1D"/>
    <w:rsid w:val="003804B8"/>
    <w:rsid w:val="00380C49"/>
    <w:rsid w:val="00384AB7"/>
    <w:rsid w:val="00384C83"/>
    <w:rsid w:val="00385713"/>
    <w:rsid w:val="0038768D"/>
    <w:rsid w:val="00394212"/>
    <w:rsid w:val="0039526C"/>
    <w:rsid w:val="00395377"/>
    <w:rsid w:val="003955E2"/>
    <w:rsid w:val="00396DE4"/>
    <w:rsid w:val="00396F67"/>
    <w:rsid w:val="003A389E"/>
    <w:rsid w:val="003A452D"/>
    <w:rsid w:val="003A50B4"/>
    <w:rsid w:val="003A50BB"/>
    <w:rsid w:val="003B042D"/>
    <w:rsid w:val="003B2331"/>
    <w:rsid w:val="003C0F92"/>
    <w:rsid w:val="003C1CD2"/>
    <w:rsid w:val="003C1E76"/>
    <w:rsid w:val="003C34B2"/>
    <w:rsid w:val="003C4170"/>
    <w:rsid w:val="003C44E3"/>
    <w:rsid w:val="003C65BD"/>
    <w:rsid w:val="003C6DEF"/>
    <w:rsid w:val="003C78DA"/>
    <w:rsid w:val="003D1ED7"/>
    <w:rsid w:val="003D7559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4002A2"/>
    <w:rsid w:val="00401FF2"/>
    <w:rsid w:val="0040224A"/>
    <w:rsid w:val="00404A1D"/>
    <w:rsid w:val="00404A4D"/>
    <w:rsid w:val="004057E3"/>
    <w:rsid w:val="00405904"/>
    <w:rsid w:val="004065C7"/>
    <w:rsid w:val="00406C85"/>
    <w:rsid w:val="00407E4B"/>
    <w:rsid w:val="00410B91"/>
    <w:rsid w:val="00414438"/>
    <w:rsid w:val="00415EC1"/>
    <w:rsid w:val="00416245"/>
    <w:rsid w:val="00416899"/>
    <w:rsid w:val="00432906"/>
    <w:rsid w:val="00432CA6"/>
    <w:rsid w:val="00435158"/>
    <w:rsid w:val="0043558D"/>
    <w:rsid w:val="00436125"/>
    <w:rsid w:val="004407AE"/>
    <w:rsid w:val="0044228E"/>
    <w:rsid w:val="00442691"/>
    <w:rsid w:val="00443295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06C2"/>
    <w:rsid w:val="00465D01"/>
    <w:rsid w:val="00466E1B"/>
    <w:rsid w:val="004701E5"/>
    <w:rsid w:val="004714FF"/>
    <w:rsid w:val="00471A94"/>
    <w:rsid w:val="00473F42"/>
    <w:rsid w:val="0047409A"/>
    <w:rsid w:val="00474B3F"/>
    <w:rsid w:val="00481947"/>
    <w:rsid w:val="00482256"/>
    <w:rsid w:val="00482B9C"/>
    <w:rsid w:val="00483E1E"/>
    <w:rsid w:val="004856BE"/>
    <w:rsid w:val="00487D4B"/>
    <w:rsid w:val="004919AE"/>
    <w:rsid w:val="00493BFC"/>
    <w:rsid w:val="00493E2B"/>
    <w:rsid w:val="004A06FC"/>
    <w:rsid w:val="004A3BE3"/>
    <w:rsid w:val="004A444D"/>
    <w:rsid w:val="004A474D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90"/>
    <w:rsid w:val="004C3CCB"/>
    <w:rsid w:val="004C4C07"/>
    <w:rsid w:val="004C5F03"/>
    <w:rsid w:val="004C6BE6"/>
    <w:rsid w:val="004C6E24"/>
    <w:rsid w:val="004C7F87"/>
    <w:rsid w:val="004D14E3"/>
    <w:rsid w:val="004D2C5B"/>
    <w:rsid w:val="004D3AFE"/>
    <w:rsid w:val="004D5BAF"/>
    <w:rsid w:val="004D6A08"/>
    <w:rsid w:val="004E002F"/>
    <w:rsid w:val="004E064B"/>
    <w:rsid w:val="004E0EEE"/>
    <w:rsid w:val="004F3A1A"/>
    <w:rsid w:val="004F50BB"/>
    <w:rsid w:val="004F6395"/>
    <w:rsid w:val="004F758B"/>
    <w:rsid w:val="00502615"/>
    <w:rsid w:val="0050419E"/>
    <w:rsid w:val="00505735"/>
    <w:rsid w:val="00506C4B"/>
    <w:rsid w:val="005077BB"/>
    <w:rsid w:val="0051079F"/>
    <w:rsid w:val="00510C41"/>
    <w:rsid w:val="005146C9"/>
    <w:rsid w:val="00517446"/>
    <w:rsid w:val="00521B21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2D25"/>
    <w:rsid w:val="00555589"/>
    <w:rsid w:val="00561AD2"/>
    <w:rsid w:val="00563000"/>
    <w:rsid w:val="00570576"/>
    <w:rsid w:val="0057225E"/>
    <w:rsid w:val="005772B9"/>
    <w:rsid w:val="00577BE3"/>
    <w:rsid w:val="005923C1"/>
    <w:rsid w:val="00597472"/>
    <w:rsid w:val="005A0C48"/>
    <w:rsid w:val="005A27C6"/>
    <w:rsid w:val="005A34EE"/>
    <w:rsid w:val="005A45F1"/>
    <w:rsid w:val="005A5D20"/>
    <w:rsid w:val="005A6C47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C7A52"/>
    <w:rsid w:val="005D095E"/>
    <w:rsid w:val="005D467D"/>
    <w:rsid w:val="005E0F14"/>
    <w:rsid w:val="005E1753"/>
    <w:rsid w:val="005E1C3F"/>
    <w:rsid w:val="005E3F1F"/>
    <w:rsid w:val="005E6A19"/>
    <w:rsid w:val="005E6D83"/>
    <w:rsid w:val="005E75E4"/>
    <w:rsid w:val="005F0BAB"/>
    <w:rsid w:val="005F2DD8"/>
    <w:rsid w:val="005F4997"/>
    <w:rsid w:val="006013D1"/>
    <w:rsid w:val="006052A4"/>
    <w:rsid w:val="00605ED9"/>
    <w:rsid w:val="00606218"/>
    <w:rsid w:val="00606916"/>
    <w:rsid w:val="00610497"/>
    <w:rsid w:val="00614010"/>
    <w:rsid w:val="00614013"/>
    <w:rsid w:val="006154FB"/>
    <w:rsid w:val="00615886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37519"/>
    <w:rsid w:val="00640E12"/>
    <w:rsid w:val="00644782"/>
    <w:rsid w:val="0064765B"/>
    <w:rsid w:val="00651DCD"/>
    <w:rsid w:val="00654E6B"/>
    <w:rsid w:val="00657F6E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27FC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6A86"/>
    <w:rsid w:val="006B0D90"/>
    <w:rsid w:val="006B1477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1EF9"/>
    <w:rsid w:val="006E217A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B12"/>
    <w:rsid w:val="007415F8"/>
    <w:rsid w:val="00742173"/>
    <w:rsid w:val="00744F3B"/>
    <w:rsid w:val="00751611"/>
    <w:rsid w:val="00753596"/>
    <w:rsid w:val="007576B2"/>
    <w:rsid w:val="0076079D"/>
    <w:rsid w:val="007620DB"/>
    <w:rsid w:val="00762555"/>
    <w:rsid w:val="00775050"/>
    <w:rsid w:val="0077610C"/>
    <w:rsid w:val="00781978"/>
    <w:rsid w:val="0078239C"/>
    <w:rsid w:val="00782483"/>
    <w:rsid w:val="00782F95"/>
    <w:rsid w:val="007831E2"/>
    <w:rsid w:val="007835F9"/>
    <w:rsid w:val="00784C57"/>
    <w:rsid w:val="00785182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C24"/>
    <w:rsid w:val="007B3E50"/>
    <w:rsid w:val="007B4C2D"/>
    <w:rsid w:val="007B730E"/>
    <w:rsid w:val="007B763F"/>
    <w:rsid w:val="007C378A"/>
    <w:rsid w:val="007C4364"/>
    <w:rsid w:val="007C5889"/>
    <w:rsid w:val="007D29EF"/>
    <w:rsid w:val="007D2C88"/>
    <w:rsid w:val="007D5A24"/>
    <w:rsid w:val="007D742A"/>
    <w:rsid w:val="007D7444"/>
    <w:rsid w:val="007E254D"/>
    <w:rsid w:val="007E6409"/>
    <w:rsid w:val="007F1877"/>
    <w:rsid w:val="007F1B0B"/>
    <w:rsid w:val="007F3DBF"/>
    <w:rsid w:val="007F5D28"/>
    <w:rsid w:val="00800754"/>
    <w:rsid w:val="0080089F"/>
    <w:rsid w:val="008009BA"/>
    <w:rsid w:val="0080121F"/>
    <w:rsid w:val="0080194B"/>
    <w:rsid w:val="00801E68"/>
    <w:rsid w:val="00803306"/>
    <w:rsid w:val="008054A5"/>
    <w:rsid w:val="00812260"/>
    <w:rsid w:val="0081296C"/>
    <w:rsid w:val="00813063"/>
    <w:rsid w:val="00814433"/>
    <w:rsid w:val="0081509E"/>
    <w:rsid w:val="0081748F"/>
    <w:rsid w:val="00823B61"/>
    <w:rsid w:val="00826CC5"/>
    <w:rsid w:val="0082753C"/>
    <w:rsid w:val="00827611"/>
    <w:rsid w:val="00827B2C"/>
    <w:rsid w:val="00835B9C"/>
    <w:rsid w:val="00843F0D"/>
    <w:rsid w:val="008452C7"/>
    <w:rsid w:val="00846276"/>
    <w:rsid w:val="00847245"/>
    <w:rsid w:val="00855764"/>
    <w:rsid w:val="00860125"/>
    <w:rsid w:val="008608C3"/>
    <w:rsid w:val="00860E1E"/>
    <w:rsid w:val="00861C15"/>
    <w:rsid w:val="00863230"/>
    <w:rsid w:val="00865818"/>
    <w:rsid w:val="00867DC3"/>
    <w:rsid w:val="00870F03"/>
    <w:rsid w:val="008725D0"/>
    <w:rsid w:val="00872EB4"/>
    <w:rsid w:val="00874A1A"/>
    <w:rsid w:val="0087545D"/>
    <w:rsid w:val="00885E31"/>
    <w:rsid w:val="008868FE"/>
    <w:rsid w:val="00887A45"/>
    <w:rsid w:val="00892BAF"/>
    <w:rsid w:val="00892BB3"/>
    <w:rsid w:val="00893341"/>
    <w:rsid w:val="00893ECA"/>
    <w:rsid w:val="00895B7D"/>
    <w:rsid w:val="008977B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D01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308D"/>
    <w:rsid w:val="00905FBF"/>
    <w:rsid w:val="00916950"/>
    <w:rsid w:val="00923998"/>
    <w:rsid w:val="00923B42"/>
    <w:rsid w:val="00923D2E"/>
    <w:rsid w:val="009324CB"/>
    <w:rsid w:val="00935AA6"/>
    <w:rsid w:val="00935C50"/>
    <w:rsid w:val="00937972"/>
    <w:rsid w:val="00937D2E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66E1E"/>
    <w:rsid w:val="00970297"/>
    <w:rsid w:val="00970AD6"/>
    <w:rsid w:val="00975769"/>
    <w:rsid w:val="00976149"/>
    <w:rsid w:val="0098002D"/>
    <w:rsid w:val="00980DBB"/>
    <w:rsid w:val="00981E62"/>
    <w:rsid w:val="00984A7C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0834"/>
    <w:rsid w:val="009D2688"/>
    <w:rsid w:val="009D3742"/>
    <w:rsid w:val="009D46EB"/>
    <w:rsid w:val="009D5587"/>
    <w:rsid w:val="009D55E6"/>
    <w:rsid w:val="009D61E9"/>
    <w:rsid w:val="009D70B1"/>
    <w:rsid w:val="009D70E1"/>
    <w:rsid w:val="009D76BB"/>
    <w:rsid w:val="009E74A0"/>
    <w:rsid w:val="009F26BA"/>
    <w:rsid w:val="009F499B"/>
    <w:rsid w:val="009F619F"/>
    <w:rsid w:val="009F61CE"/>
    <w:rsid w:val="00A03306"/>
    <w:rsid w:val="00A034FB"/>
    <w:rsid w:val="00A04274"/>
    <w:rsid w:val="00A0563F"/>
    <w:rsid w:val="00A07482"/>
    <w:rsid w:val="00A07974"/>
    <w:rsid w:val="00A12B61"/>
    <w:rsid w:val="00A174CA"/>
    <w:rsid w:val="00A26198"/>
    <w:rsid w:val="00A261F6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7491"/>
    <w:rsid w:val="00A477BF"/>
    <w:rsid w:val="00A528DC"/>
    <w:rsid w:val="00A53418"/>
    <w:rsid w:val="00A53545"/>
    <w:rsid w:val="00A5477B"/>
    <w:rsid w:val="00A5563D"/>
    <w:rsid w:val="00A5566C"/>
    <w:rsid w:val="00A56365"/>
    <w:rsid w:val="00A57671"/>
    <w:rsid w:val="00A57CD6"/>
    <w:rsid w:val="00A600BB"/>
    <w:rsid w:val="00A6280B"/>
    <w:rsid w:val="00A62DDC"/>
    <w:rsid w:val="00A65BEC"/>
    <w:rsid w:val="00A67811"/>
    <w:rsid w:val="00A67980"/>
    <w:rsid w:val="00A706C3"/>
    <w:rsid w:val="00A709B8"/>
    <w:rsid w:val="00A7198A"/>
    <w:rsid w:val="00A71B3E"/>
    <w:rsid w:val="00A745FD"/>
    <w:rsid w:val="00A767E3"/>
    <w:rsid w:val="00A803FD"/>
    <w:rsid w:val="00A805C3"/>
    <w:rsid w:val="00A805F6"/>
    <w:rsid w:val="00A81CD7"/>
    <w:rsid w:val="00A8314D"/>
    <w:rsid w:val="00A832FB"/>
    <w:rsid w:val="00A84F50"/>
    <w:rsid w:val="00A865DD"/>
    <w:rsid w:val="00A90AA6"/>
    <w:rsid w:val="00A91448"/>
    <w:rsid w:val="00A93D7F"/>
    <w:rsid w:val="00A96DBF"/>
    <w:rsid w:val="00AA433C"/>
    <w:rsid w:val="00AA4745"/>
    <w:rsid w:val="00AA66C4"/>
    <w:rsid w:val="00AA6D7D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27C4B"/>
    <w:rsid w:val="00B30C98"/>
    <w:rsid w:val="00B339CB"/>
    <w:rsid w:val="00B3545E"/>
    <w:rsid w:val="00B37861"/>
    <w:rsid w:val="00B37C59"/>
    <w:rsid w:val="00B40756"/>
    <w:rsid w:val="00B413EE"/>
    <w:rsid w:val="00B41CCD"/>
    <w:rsid w:val="00B43FD8"/>
    <w:rsid w:val="00B45417"/>
    <w:rsid w:val="00B45C2A"/>
    <w:rsid w:val="00B46CCC"/>
    <w:rsid w:val="00B51833"/>
    <w:rsid w:val="00B53B25"/>
    <w:rsid w:val="00B62369"/>
    <w:rsid w:val="00B64A21"/>
    <w:rsid w:val="00B64F31"/>
    <w:rsid w:val="00B6510E"/>
    <w:rsid w:val="00B654E7"/>
    <w:rsid w:val="00B71FAC"/>
    <w:rsid w:val="00B73EDB"/>
    <w:rsid w:val="00B777F2"/>
    <w:rsid w:val="00B80B6F"/>
    <w:rsid w:val="00B81B58"/>
    <w:rsid w:val="00B82A20"/>
    <w:rsid w:val="00B834D1"/>
    <w:rsid w:val="00B85723"/>
    <w:rsid w:val="00B875BD"/>
    <w:rsid w:val="00B91858"/>
    <w:rsid w:val="00B92779"/>
    <w:rsid w:val="00B9468C"/>
    <w:rsid w:val="00B9507E"/>
    <w:rsid w:val="00B95A63"/>
    <w:rsid w:val="00B96BE6"/>
    <w:rsid w:val="00B96F63"/>
    <w:rsid w:val="00BA383C"/>
    <w:rsid w:val="00BA473D"/>
    <w:rsid w:val="00BA664D"/>
    <w:rsid w:val="00BB12FC"/>
    <w:rsid w:val="00BB2C48"/>
    <w:rsid w:val="00BB41BC"/>
    <w:rsid w:val="00BB46A3"/>
    <w:rsid w:val="00BB69C4"/>
    <w:rsid w:val="00BB6BD6"/>
    <w:rsid w:val="00BC1253"/>
    <w:rsid w:val="00BC19BB"/>
    <w:rsid w:val="00BC1A81"/>
    <w:rsid w:val="00BC43F8"/>
    <w:rsid w:val="00BC6599"/>
    <w:rsid w:val="00BC7F10"/>
    <w:rsid w:val="00BC7F5A"/>
    <w:rsid w:val="00BD1A20"/>
    <w:rsid w:val="00BD78D6"/>
    <w:rsid w:val="00BD79BC"/>
    <w:rsid w:val="00BE16AD"/>
    <w:rsid w:val="00BE4E46"/>
    <w:rsid w:val="00BE5830"/>
    <w:rsid w:val="00BE63E9"/>
    <w:rsid w:val="00BE731E"/>
    <w:rsid w:val="00BF1594"/>
    <w:rsid w:val="00BF27BE"/>
    <w:rsid w:val="00BF28D4"/>
    <w:rsid w:val="00BF3682"/>
    <w:rsid w:val="00BF3A2C"/>
    <w:rsid w:val="00BF4C2F"/>
    <w:rsid w:val="00BF6607"/>
    <w:rsid w:val="00BF722C"/>
    <w:rsid w:val="00C0054B"/>
    <w:rsid w:val="00C01C3D"/>
    <w:rsid w:val="00C0213E"/>
    <w:rsid w:val="00C02217"/>
    <w:rsid w:val="00C10035"/>
    <w:rsid w:val="00C10AEA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132E"/>
    <w:rsid w:val="00C33B05"/>
    <w:rsid w:val="00C33C80"/>
    <w:rsid w:val="00C34FE2"/>
    <w:rsid w:val="00C356A9"/>
    <w:rsid w:val="00C37354"/>
    <w:rsid w:val="00C44B97"/>
    <w:rsid w:val="00C46197"/>
    <w:rsid w:val="00C47B97"/>
    <w:rsid w:val="00C500E1"/>
    <w:rsid w:val="00C55745"/>
    <w:rsid w:val="00C566EF"/>
    <w:rsid w:val="00C56946"/>
    <w:rsid w:val="00C56961"/>
    <w:rsid w:val="00C56E8D"/>
    <w:rsid w:val="00C575E7"/>
    <w:rsid w:val="00C64358"/>
    <w:rsid w:val="00C6643A"/>
    <w:rsid w:val="00C703D4"/>
    <w:rsid w:val="00C705F5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CF5510"/>
    <w:rsid w:val="00CF741C"/>
    <w:rsid w:val="00D00A34"/>
    <w:rsid w:val="00D036A5"/>
    <w:rsid w:val="00D04F7E"/>
    <w:rsid w:val="00D123D7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61A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5260"/>
    <w:rsid w:val="00D85685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1E14"/>
    <w:rsid w:val="00DB1EA5"/>
    <w:rsid w:val="00DB2468"/>
    <w:rsid w:val="00DB3012"/>
    <w:rsid w:val="00DB5917"/>
    <w:rsid w:val="00DB6EAE"/>
    <w:rsid w:val="00DC0DD6"/>
    <w:rsid w:val="00DC10C6"/>
    <w:rsid w:val="00DC1CC9"/>
    <w:rsid w:val="00DC32CA"/>
    <w:rsid w:val="00DC37D3"/>
    <w:rsid w:val="00DC6774"/>
    <w:rsid w:val="00DD0B0D"/>
    <w:rsid w:val="00DD3BDB"/>
    <w:rsid w:val="00DD4296"/>
    <w:rsid w:val="00DD459C"/>
    <w:rsid w:val="00DD6B70"/>
    <w:rsid w:val="00DE0725"/>
    <w:rsid w:val="00DE1673"/>
    <w:rsid w:val="00DE2E5C"/>
    <w:rsid w:val="00DE4777"/>
    <w:rsid w:val="00DE6719"/>
    <w:rsid w:val="00DF02DC"/>
    <w:rsid w:val="00DF13FA"/>
    <w:rsid w:val="00DF6D95"/>
    <w:rsid w:val="00DF7FD8"/>
    <w:rsid w:val="00E039D8"/>
    <w:rsid w:val="00E11531"/>
    <w:rsid w:val="00E14E87"/>
    <w:rsid w:val="00E17CAC"/>
    <w:rsid w:val="00E30538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5ABD"/>
    <w:rsid w:val="00E718C0"/>
    <w:rsid w:val="00E72840"/>
    <w:rsid w:val="00E74FDC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A6556"/>
    <w:rsid w:val="00EB199F"/>
    <w:rsid w:val="00EB2B0B"/>
    <w:rsid w:val="00EB41D4"/>
    <w:rsid w:val="00EB447E"/>
    <w:rsid w:val="00EB5B08"/>
    <w:rsid w:val="00EB72B0"/>
    <w:rsid w:val="00EC0B9F"/>
    <w:rsid w:val="00EC492E"/>
    <w:rsid w:val="00EC5A4E"/>
    <w:rsid w:val="00EC6D87"/>
    <w:rsid w:val="00EC7126"/>
    <w:rsid w:val="00ED0289"/>
    <w:rsid w:val="00ED1805"/>
    <w:rsid w:val="00ED72D4"/>
    <w:rsid w:val="00ED7A78"/>
    <w:rsid w:val="00EE3F90"/>
    <w:rsid w:val="00EE4A53"/>
    <w:rsid w:val="00EE5010"/>
    <w:rsid w:val="00EF1FB3"/>
    <w:rsid w:val="00EF2232"/>
    <w:rsid w:val="00EF53C7"/>
    <w:rsid w:val="00EF79F8"/>
    <w:rsid w:val="00F01805"/>
    <w:rsid w:val="00F02134"/>
    <w:rsid w:val="00F05006"/>
    <w:rsid w:val="00F06511"/>
    <w:rsid w:val="00F11E25"/>
    <w:rsid w:val="00F125F3"/>
    <w:rsid w:val="00F14DFB"/>
    <w:rsid w:val="00F1643C"/>
    <w:rsid w:val="00F16A91"/>
    <w:rsid w:val="00F17AB2"/>
    <w:rsid w:val="00F20F7E"/>
    <w:rsid w:val="00F217EF"/>
    <w:rsid w:val="00F24EA1"/>
    <w:rsid w:val="00F26BC9"/>
    <w:rsid w:val="00F27204"/>
    <w:rsid w:val="00F32BCD"/>
    <w:rsid w:val="00F33088"/>
    <w:rsid w:val="00F350F1"/>
    <w:rsid w:val="00F35237"/>
    <w:rsid w:val="00F3543E"/>
    <w:rsid w:val="00F43B48"/>
    <w:rsid w:val="00F44146"/>
    <w:rsid w:val="00F44F3A"/>
    <w:rsid w:val="00F47DEA"/>
    <w:rsid w:val="00F50B59"/>
    <w:rsid w:val="00F522D1"/>
    <w:rsid w:val="00F540D8"/>
    <w:rsid w:val="00F544DD"/>
    <w:rsid w:val="00F54D5B"/>
    <w:rsid w:val="00F55590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A5FBB"/>
    <w:rsid w:val="00FB0000"/>
    <w:rsid w:val="00FB04AE"/>
    <w:rsid w:val="00FB1F4E"/>
    <w:rsid w:val="00FB2D15"/>
    <w:rsid w:val="00FB540F"/>
    <w:rsid w:val="00FB566F"/>
    <w:rsid w:val="00FB6011"/>
    <w:rsid w:val="00FB66C0"/>
    <w:rsid w:val="00FC0F86"/>
    <w:rsid w:val="00FC107C"/>
    <w:rsid w:val="00FC5673"/>
    <w:rsid w:val="00FD0B54"/>
    <w:rsid w:val="00FD1117"/>
    <w:rsid w:val="00FD399E"/>
    <w:rsid w:val="00FD46CB"/>
    <w:rsid w:val="00FE170A"/>
    <w:rsid w:val="00FE1DBE"/>
    <w:rsid w:val="00FE31CD"/>
    <w:rsid w:val="00FE45F1"/>
    <w:rsid w:val="00FE5B0F"/>
    <w:rsid w:val="00FE653A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7%AF%E6%9F%8F%E8%83%B6%E5%AE%9D%C2%AE%E7%9A%84%E5%8F%AF%E6%8C%81%E7%BB%AD%E5%88%9B%E6%96%B0TPE%E6%9D%90%E6%96%99%E5%9C%A8%E6%B1%BD%E8%BD%A6%E6%8C%A1%E6%B3%A5%E6%9D%BF%E4%B8%AD%E7%9A%84%E4%BA%94%E5%A4%A7%E4%BC%98%E5%8A%BF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9%80%82%E7%94%A8%E4%BA%8E%E8%BD%A6%E4%BE%A7%E8%B8%8F%E6%9D%BF%E7%9A%84%E5%8F%AF%E6%8C%81%E7%BB%AD-TPE-%E8%A7%A3%E5%86%B3%E6%96%B9%E6%A1%88" TargetMode="External"/><Relationship Id="rId17" Type="http://schemas.openxmlformats.org/officeDocument/2006/relationships/hyperlink" Target="https://www.kraiburg-tpe.com/zh-hans/node/613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n/zh-hans/%E5%87%AF%E6%9F%8F%E8%83%B6%E5%AE%9DTPE%E6%96%B0%E9%97%BB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%E6%80%A7%E5%8F%91%E5%B1%95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71D8A9-17C7-43AC-8E1E-77F22EFDB09B}"/>
</file>

<file path=customXml/itemProps3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524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44</cp:revision>
  <cp:lastPrinted>2025-10-17T07:29:00Z</cp:lastPrinted>
  <dcterms:created xsi:type="dcterms:W3CDTF">2025-08-05T06:06:00Z</dcterms:created>
  <dcterms:modified xsi:type="dcterms:W3CDTF">2025-10-17T07:29:00Z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